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—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—广东粤电毕节新能源有限公司</w:t>
      </w: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/>
        </w:rPr>
        <w:t>于2021年10月在毕节大方成立，是</w:t>
      </w:r>
      <w:r>
        <w:rPr>
          <w:rFonts w:hint="eastAsia" w:ascii="楷体" w:hAnsi="楷体" w:eastAsia="楷体" w:cs="楷体"/>
          <w:color w:val="auto"/>
          <w:kern w:val="2"/>
          <w:sz w:val="24"/>
          <w:szCs w:val="24"/>
          <w:highlight w:val="none"/>
          <w:lang w:val="en-US" w:eastAsia="zh-CN"/>
        </w:rPr>
        <w:t>广东省能源集团下属</w:t>
      </w:r>
      <w:r>
        <w:rPr>
          <w:rFonts w:hint="eastAsia" w:ascii="楷体" w:hAnsi="楷体" w:eastAsia="楷体" w:cs="楷体"/>
          <w:color w:val="auto"/>
          <w:kern w:val="2"/>
          <w:sz w:val="24"/>
          <w:szCs w:val="24"/>
          <w:lang w:val="en-US" w:eastAsia="zh-CN"/>
        </w:rPr>
        <w:t>广东电力发展股份有限公司</w:t>
      </w:r>
      <w:r>
        <w:rPr>
          <w:rFonts w:hint="eastAsia" w:ascii="楷体" w:hAnsi="楷体" w:eastAsia="楷体" w:cs="楷体"/>
          <w:color w:val="auto"/>
          <w:kern w:val="2"/>
          <w:sz w:val="24"/>
          <w:szCs w:val="24"/>
          <w:highlight w:val="none"/>
          <w:lang w:val="en-US" w:eastAsia="zh-CN"/>
        </w:rPr>
        <w:t>的全资子公司，</w:t>
      </w:r>
      <w:r>
        <w:rPr>
          <w:rFonts w:hint="eastAsia" w:ascii="楷体" w:hAnsi="楷体" w:eastAsia="楷体" w:cs="楷体"/>
          <w:color w:val="auto"/>
          <w:spacing w:val="-3"/>
          <w:w w:val="95"/>
          <w:sz w:val="24"/>
          <w:szCs w:val="24"/>
        </w:rPr>
        <w:t>负责统筹</w:t>
      </w:r>
      <w:r>
        <w:rPr>
          <w:rFonts w:hint="eastAsia" w:ascii="楷体" w:hAnsi="楷体" w:eastAsia="楷体" w:cs="楷体"/>
          <w:color w:val="auto"/>
          <w:spacing w:val="-3"/>
          <w:w w:val="95"/>
          <w:sz w:val="24"/>
          <w:szCs w:val="24"/>
          <w:lang w:val="en-US" w:eastAsia="zh-CN"/>
        </w:rPr>
        <w:t>母</w:t>
      </w:r>
      <w:r>
        <w:rPr>
          <w:rFonts w:hint="eastAsia" w:ascii="楷体" w:hAnsi="楷体" w:eastAsia="楷体" w:cs="楷体"/>
          <w:color w:val="auto"/>
          <w:spacing w:val="-5"/>
          <w:w w:val="95"/>
          <w:sz w:val="24"/>
          <w:szCs w:val="24"/>
        </w:rPr>
        <w:t>公司在毕节市及贵州地区的新能源发展业务</w:t>
      </w:r>
      <w:r>
        <w:rPr>
          <w:rFonts w:hint="eastAsia" w:ascii="楷体" w:hAnsi="楷体" w:eastAsia="楷体" w:cs="楷体"/>
          <w:color w:val="auto"/>
          <w:spacing w:val="-5"/>
          <w:sz w:val="24"/>
          <w:szCs w:val="24"/>
        </w:rPr>
        <w:t>。</w:t>
      </w:r>
      <w:r>
        <w:rPr>
          <w:rFonts w:hint="eastAsia" w:ascii="楷体" w:hAnsi="楷体" w:eastAsia="楷体" w:cs="楷体"/>
          <w:color w:val="auto"/>
          <w:spacing w:val="-5"/>
          <w:sz w:val="24"/>
          <w:szCs w:val="24"/>
          <w:lang w:val="en-US" w:eastAsia="zh-CN"/>
        </w:rPr>
        <w:t>现面向社会招聘以下人才，携手推进新能源建设。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岗位1：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财务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全面负责财务部的日常管理工作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2.贯彻执行《会计法》等相关法规和财经纪律，组织建立、健全和完善财务管理的各项规章制度，并督促执行，保证财务制度有效落实；3.负责完成各种财税报表、及相关财务总结及计划编制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；4.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负责协调公司外部财务关系，处理好与国资、财政、审计、税务、工商、物价、金融等有关管理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及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业务部门的联络、沟通，及时掌握相关的政策信息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维护好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与税务、银行及其他机构的关系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5.负责编制及组织实施财务预算报告，组织完成月、季、年度财务报告；6.制定、维护、改进公司财务管理程序和政策，制定年度财务工作计划；7.开展财务活动分析工作，从财务角度提出生产经营目标计划，提出工作要求及管理建议；8.对经营考核目标进行检查、监督、提出考核意见；9.组织审核固定资产盘点报告和资产处置方案；10.组织办理财产的保险投保和索赔，监督本公司财产和各项资金的保管使用；11.参与拟投资项目的有关工作，负责拟投资项目的资金筹集、使用、监督和检查；12.组织企业清产核资、资产评估、资产减值迹象判断及计提等工作；13.监控可能会对公司造成经济损失的重大经济活动；14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.完成上级交办的其他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default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年龄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：40周岁及以下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学历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专业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财务管理、会计、税务或审计、经济类相关专业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/>
          <w:color w:val="auto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：五险一金、双休、工作餐、年终奖励、带薪休假，月平均工资性薪酬2万以上（具体面议）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任职条件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具有全面的财务专业知识、账务处理及财务管理经验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.熟悉金融政策，有良好的沟通协调及实施能力，具备一定的文字表达、分析判断、快速学习能力；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.掌握财务信息化应用技能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熟练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使用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日常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办公自动化软件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熟练运用word、wps、excel、pdf等软件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4.熟悉会计核算流程和操作方法、财务报表编制、基建工程核算等工作；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遵守国家财经纪律，熟悉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国家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财务制度，具有扎实的专业基础知识和较强的实际工作能力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.具备主管经历3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年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及以上，且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具备财会类中级及以上专业职称；具备财会类高级及以上专业职称的，优先录用。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zCs w:val="24"/>
          <w:lang w:val="en-US" w:eastAsia="zh-CN"/>
        </w:rPr>
        <w:t>工作地点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：贵州省毕节市大方县城区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岗位2：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财务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出纳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按照国家和集团有关规定及公司相关制度，负责公司银行账户管理，负责空白凭证管理和有价单证的保管；2.负责资金收付工作，包括及时完成系统收付款登记、保费和赔款等资金流转、日常经营对外付款及银行对账；3.编制资金预算方案；及时掌握各银行资金情况及公司的资金使用情况，编制资金计划，负责资金调拨和向股份公司发起请示注资及资金请示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配合完成综合行政事务、党群及人力资源相关工作；5.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完成上级交办的其他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default" w:ascii="楷体" w:hAnsi="楷体" w:eastAsia="楷体" w:cs="楷体"/>
          <w:b/>
          <w:bCs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年龄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35周岁及以下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学历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专业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财务管理、会计、税务或审计、经济类相关专业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：五险一金、双休、工作餐、年终奖励、带薪休假，月平均工资性薪酬7千元以上（具体面议）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任职条件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具有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年及以上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财务或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相关工作经历；</w:t>
      </w:r>
      <w:r>
        <w:rPr>
          <w:rStyle w:val="12"/>
          <w:rFonts w:hint="eastAsia" w:ascii="楷体" w:hAnsi="楷体" w:eastAsia="楷体" w:cs="楷体"/>
          <w:color w:val="auto"/>
          <w:sz w:val="24"/>
          <w:szCs w:val="24"/>
          <w:lang w:val="en-US" w:eastAsia="zh-CN" w:bidi="ar"/>
        </w:rPr>
        <w:t>2.熟悉财务相关法律法规，企业财务制度和流程；熟悉日常资金管理；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3.掌握财务信息化应用技能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熟练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掌握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使用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日常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办公自动化软件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熟练运用word、wps、excel、pdf等软件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</w:t>
      </w:r>
      <w:r>
        <w:rPr>
          <w:rStyle w:val="13"/>
          <w:rFonts w:hint="eastAsia" w:ascii="楷体" w:hAnsi="楷体" w:eastAsia="楷体" w:cs="楷体"/>
          <w:color w:val="auto"/>
          <w:sz w:val="24"/>
          <w:szCs w:val="24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严格遵守国家财经纪律，熟悉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国家相关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财务制度，具有扎实的相关专业基础知识和较强的实际工作能力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；</w:t>
      </w:r>
      <w:r>
        <w:rPr>
          <w:rStyle w:val="12"/>
          <w:rFonts w:hint="eastAsia" w:ascii="楷体" w:hAnsi="楷体" w:eastAsia="楷体" w:cs="楷体"/>
          <w:color w:val="auto"/>
          <w:sz w:val="24"/>
          <w:szCs w:val="24"/>
          <w:lang w:val="en-US" w:eastAsia="zh-CN" w:bidi="ar"/>
        </w:rPr>
        <w:t>5.具有良好沟通、协调能力，具备良好的职业道德和团队协作精神；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在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原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单位从事会计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或出纳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岗位工作满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年及以上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的，或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具备财会类中级及以上专业职称的，优先考虑。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工作地点：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贵州省毕节市大方县城区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</w:rPr>
        <w:t>岗位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  <w:lang w:val="en-US" w:eastAsia="zh-CN"/>
        </w:rPr>
        <w:t>综合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  <w:t>党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  <w:lang w:val="en-US" w:eastAsia="zh-CN"/>
        </w:rPr>
        <w:t>群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  <w:t>专责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负责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公司综合、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群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、纪检、审计等日常工作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2.负责各类印章管理；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协助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党组织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党建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“三会一课”、“三重一大”事项决策管理等相关工作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负责组织开展政治集中学习、主题党日活动、党员发展、党费管理、党员组织关系转接、党建信息系统日常维护等；5、协助纪检审计、党组织党风廉政建设、主要负责人述责述廉、纪律教育月活动等；6、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负责对党内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及行政类的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文件收发、传阅、催办、保管、归档、清退、等项处理工作；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完成上级交办的其他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default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年龄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35周岁及以下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学历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专业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color w:val="auto"/>
          <w:kern w:val="0"/>
          <w:sz w:val="24"/>
          <w:szCs w:val="24"/>
          <w:lang w:val="en-US" w:eastAsia="zh-CN"/>
        </w:rPr>
        <w:t>电力相关专业、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马克思主义研究、政治经济学、汉语言文学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行政管理、企业管理等专业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/>
          <w:color w:val="auto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：五险一金、双休、工作餐、年终奖励、带薪休假，月平均工资性薪酬9千元以上（具体面议）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任职条件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具备3年及以上相近岗位工作经验；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.熟悉党的政策和工作制度、工作流程；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熟悉党务、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纪检审计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相关业务知识；具备履行岗位职责所必须的政策理论水平；具有较强的文字功底及写作能力；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具有较强的文字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编辑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处理能力、组织协调和沟通表达能力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,熟悉电脑操作及熟练运用word、wps、excel、pdf等日常软件；5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是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中共党员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的，同等条件下，优先考虑录用。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工作地点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：贵州省毕节市大方县城区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right="0" w:rightChars="0"/>
        <w:jc w:val="left"/>
        <w:textAlignment w:val="auto"/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right="0" w:rightChars="0"/>
        <w:jc w:val="left"/>
        <w:textAlignment w:val="auto"/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</w:rPr>
        <w:t>岗位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 w:val="0"/>
          <w:color w:val="auto"/>
          <w:kern w:val="0"/>
          <w:sz w:val="24"/>
          <w:szCs w:val="24"/>
          <w:lang w:val="en-US" w:eastAsia="zh-CN"/>
        </w:rPr>
        <w:t>综合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  <w:lang w:val="en-US" w:eastAsia="zh-CN"/>
        </w:rPr>
        <w:t>文秘</w:t>
      </w:r>
      <w:r>
        <w:rPr>
          <w:rFonts w:hint="eastAsia" w:ascii="楷体" w:hAnsi="楷体" w:eastAsia="楷体" w:cs="楷体"/>
          <w:b/>
          <w:bCs w:val="0"/>
          <w:color w:val="auto"/>
          <w:sz w:val="24"/>
          <w:szCs w:val="24"/>
        </w:rPr>
        <w:t>专责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负责公司行政后勤管理，做好安全、各项会务、接待及车辆维护保养、办公室维护管理及其他日常后勤工作；2.负责公司文件材料的起草、校核、封发、收发、登记、呈报、传阅、归档整理等具体工作；3.负责公司各项会议材料、报告的撰及会议纪要、记录等其他文字材料的准备工作；4.负责公司信息管理；5.协助上级对公司财产、内务、安全管理，为其他部门提供有效后勤保障；6.负责各类活动的组织工作安排及公司各种会议的会务管理;7.负责起草公司行政后勤综合行文件;8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完成上级交办的其他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年龄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35周岁及以下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学历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专业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color w:val="auto"/>
          <w:kern w:val="0"/>
          <w:sz w:val="24"/>
          <w:szCs w:val="24"/>
          <w:lang w:val="en-US" w:eastAsia="zh-CN"/>
        </w:rPr>
        <w:t>电力相关专业、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马克思主义研究、政治经济学、汉语言文学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行政管理、企业管理等专业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/>
          <w:color w:val="auto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：五险一金、双休、工作餐、年终奖励、带薪休假，月平均工资性薪酬9千元以上（具体面议）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任职条件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1.从事相近岗位工作满3年及以上；2.具有较强的文字功底和写作能力，具有较强的大局观和组织协调能力；3.熟悉安全管理相关业务知识、政策；4.是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中共党员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的，同等条件下，优先考虑录用。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工作地点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：贵州省毕节市大方县城区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岗位5：土建专责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1.掌握建筑、结构、给排水、暖通基本知识，以及土建方面相关的国家和行业规范、标准、条文；熟悉电力设备、安装等相关知识；2.熟练掌握应用AUTOCAD制图知识及线路设计软件,能熟练使用计算机及相关办公软件；3.能够熟练使用建筑、结构、给排水、暖通等绘图计算软件,熟悉土建类施工图、施工管理和有关土建的施工规范及要求、施工流程和工艺；4.熟练掌握土建或建筑施工技术管理等相关专业知识，能独立编制各项施工组织设计和施工安全、质量、技术方案；5.能独立拟制工程概预算计划，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完成工程量清单，施工图预算及招标文件编制；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负责工程款支付审核、结算管理；负责编制和审核施工进度及产值，提交月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度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进度款和计划；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7.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熟悉国标清单规范，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熟悉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合同谈判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负责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工程项目预算、结算与决算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管理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工作；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8.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负责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光伏或风电场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电气高低压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接入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预算，且能独立完成决算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；9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完成上级交办的其他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default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年龄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35周岁及以下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学历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专业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建筑、工民建、土木工程类相关专业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：五险一金、双休、工作餐、年终奖励、带薪休假，月平均工资性薪酬9千元以上（具体面议）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任职条件：1.具有3年及以上相关工作经历；2.具有扎实的相关专业基础知识和较强的实际工作能力；3.具有良好沟通、协调能力，具备良好的职业道德和团队协作精神；4.在原单位从事相关岗位工作满2年及以上的，或具备相关专业中级及以上专业职称的，以及熟悉概预算专业知识或具备较丰富的概预算工作经验的,优先考虑录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0"/>
          <w:sz w:val="24"/>
          <w:szCs w:val="24"/>
          <w:lang w:val="en-US" w:eastAsia="zh-CN" w:bidi="ar-SA"/>
        </w:rPr>
        <w:t>工作地点：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贵州省毕节市大方县城区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岗位6：电气专责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参与工程技术相关的法律法规及其他要求的适用性评价；2.负责工程建设期间电气工程的安全、质量、技术、进度、费用控制等工作；3.负责本专业工程方案的技术论证、研究及决策，组织工程期间的技术监督管理；4.负责本专业施工技术方案的审核工作；5.参与电气工程实施全过程的设计联络、协调及设计变更等技术状态管理；6.负责电气工程技术跟踪监督管理；7.配合开展工程项目联合试运管理工作；8.参与电气专业工程施工验收；9.配合开展项目整体工程竣工验收管理；10.协助其他专业提供电气专业技术支持工作；11.参与公司发展开发相关工作；12.参与并负责基建期光伏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或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风电场在运期间的相关安全监督及管理工作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；13.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熟悉安全、环保、安保和应急管理工作流程和相关规定，具备独立开展安全管理工作的能力；1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.完成上级交办的其他任务。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default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年龄：35周岁及以下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学历：全日制本科及以上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业：电力行业电气类相关专业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：五险一金、双休、工作餐、年终奖励、带薪休假，月平均工资性薪酬9千元以上（具体面议）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任职条件：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default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具有相关岗位3年及以上工作经验；2.具有较强的电气工程技术及项目管理专业能力；3.具备良好的沟通协调能力、分析问题能力、判断能力和解决问题的能力；4.电气专业毕业的，或具有安全管理工作经验、具备安全工程师职业资格，曾有火电厂基建工作经验的优先考虑录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0"/>
          <w:sz w:val="24"/>
          <w:szCs w:val="24"/>
          <w:lang w:val="en-US" w:eastAsia="zh-CN" w:bidi="ar-SA"/>
        </w:rPr>
        <w:t>工作地点：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贵州省毕节市大方县城区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岗位7：项目部发展专责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招聘人数：2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岗位主要职责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任职条件：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负责收集并分析光伏、风电新能源等行业最新政策；2.负责公司光伏、风电新能源等项目开发工作，开展项目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前期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调查，获取项目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新能源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信息及资源；3.负责新能源等项目开发前期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现场踏勘、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选址、布局、投资环境调研以及与政府沟通等工作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；4.负责编制所属区域新能源开发的分析总结报告；5.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完成上级交办的其他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任务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default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2"/>
          <w:sz w:val="24"/>
          <w:szCs w:val="24"/>
          <w:lang w:val="en-US" w:eastAsia="zh-CN" w:bidi="ar-SA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年龄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35周岁及以下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学历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全日制本科及以上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textAlignment w:val="auto"/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专业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</w:rPr>
        <w:t>电力、工程类相关专业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土建类专业、财经类专业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薪酬福利</w:t>
      </w:r>
      <w:r>
        <w:rPr>
          <w:rFonts w:hint="eastAsia" w:ascii="楷体" w:hAnsi="楷体" w:eastAsia="楷体" w:cs="楷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：五险一金、双休、工作餐、年终奖励、带薪休假，月平均工资性薪酬9千元以上（具体面议）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</w:rPr>
        <w:t>任职条件</w:t>
      </w:r>
      <w:r>
        <w:rPr>
          <w:rFonts w:hint="eastAsia" w:ascii="楷体" w:hAnsi="楷体" w:eastAsia="楷体" w:cs="楷体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具有3年及以上相关工作经验；2.具有扎实的电力专业基础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或相关专业基础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；熟悉国家能源行业最新政策及法律法规相关知识，了解行业发展最新趋势，具有一定的能源项目前期开发工作经验；3.熟练掌握电脑、自动化办公等使用技能，具备良好的公文写作能力、沟通能力、分析解决问题能力和组织协调能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4.性格开朗活泼，善于沟通，有一定社会交流经验。5.工作认真务实，有强烈的事业心和责任感。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smallCaps w:val="0"/>
          <w:color w:val="auto"/>
          <w:kern w:val="0"/>
          <w:sz w:val="24"/>
          <w:szCs w:val="24"/>
          <w:lang w:val="en-US" w:eastAsia="zh-CN" w:bidi="ar-SA"/>
        </w:rPr>
        <w:t>工作地点：</w:t>
      </w:r>
      <w:r>
        <w:rPr>
          <w:rFonts w:hint="eastAsia" w:ascii="楷体" w:hAnsi="楷体" w:eastAsia="楷体" w:cs="楷体"/>
          <w:i w:val="0"/>
          <w:smallCaps w:val="0"/>
          <w:color w:val="auto"/>
          <w:kern w:val="0"/>
          <w:sz w:val="24"/>
          <w:szCs w:val="24"/>
          <w:u w:val="none"/>
          <w:lang w:val="en-US" w:eastAsia="zh-CN" w:bidi="ar"/>
        </w:rPr>
        <w:t>贵州省毕节市大方县城区</w:t>
      </w:r>
    </w:p>
    <w:p>
      <w:pPr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w w:val="10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color w:val="auto"/>
          <w:spacing w:val="0"/>
          <w:w w:val="100"/>
          <w:sz w:val="24"/>
          <w:szCs w:val="24"/>
          <w:highlight w:val="none"/>
        </w:rPr>
        <w:t>年龄</w:t>
      </w:r>
      <w:r>
        <w:rPr>
          <w:rFonts w:hint="eastAsia" w:ascii="仿宋" w:hAnsi="仿宋" w:eastAsia="仿宋" w:cs="仿宋"/>
          <w:b/>
          <w:color w:val="auto"/>
          <w:spacing w:val="0"/>
          <w:w w:val="100"/>
          <w:sz w:val="24"/>
          <w:szCs w:val="24"/>
          <w:highlight w:val="none"/>
          <w:lang w:eastAsia="zh-CN"/>
        </w:rPr>
        <w:t>和工作资历</w:t>
      </w:r>
      <w:r>
        <w:rPr>
          <w:rFonts w:hint="eastAsia" w:ascii="仿宋" w:hAnsi="仿宋" w:eastAsia="仿宋" w:cs="仿宋"/>
          <w:b/>
          <w:color w:val="auto"/>
          <w:spacing w:val="0"/>
          <w:w w:val="100"/>
          <w:sz w:val="24"/>
          <w:szCs w:val="24"/>
          <w:highlight w:val="none"/>
        </w:rPr>
        <w:t>条件计算日期截至</w:t>
      </w:r>
      <w:r>
        <w:rPr>
          <w:rFonts w:hint="eastAsia" w:ascii="仿宋" w:hAnsi="仿宋" w:eastAsia="仿宋" w:cs="仿宋"/>
          <w:b/>
          <w:bC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报名结束日期止</w:t>
      </w:r>
      <w:r>
        <w:rPr>
          <w:rFonts w:hint="eastAsia" w:ascii="仿宋" w:hAnsi="仿宋" w:eastAsia="仿宋" w:cs="仿宋"/>
          <w:b/>
          <w:bCs w:val="0"/>
          <w:color w:val="auto"/>
          <w:spacing w:val="0"/>
          <w:w w:val="1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2、有意应聘者，请联系罗女士，咨询电话15761688916，微信同号。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98BBC"/>
    <w:multiLevelType w:val="singleLevel"/>
    <w:tmpl w:val="88898B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81DCB8"/>
    <w:multiLevelType w:val="singleLevel"/>
    <w:tmpl w:val="9B81DCB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2">
    <w:nsid w:val="AE6D1DE6"/>
    <w:multiLevelType w:val="singleLevel"/>
    <w:tmpl w:val="AE6D1D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B85E7A2"/>
    <w:multiLevelType w:val="singleLevel"/>
    <w:tmpl w:val="1B85E7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E403D69"/>
    <w:multiLevelType w:val="singleLevel"/>
    <w:tmpl w:val="1E403D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A17C489"/>
    <w:multiLevelType w:val="singleLevel"/>
    <w:tmpl w:val="4A17C4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19DA435"/>
    <w:multiLevelType w:val="singleLevel"/>
    <w:tmpl w:val="619DA435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4224963"/>
    <w:multiLevelType w:val="singleLevel"/>
    <w:tmpl w:val="642249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8E"/>
    <w:rsid w:val="00040749"/>
    <w:rsid w:val="002D41AD"/>
    <w:rsid w:val="00374738"/>
    <w:rsid w:val="004854F3"/>
    <w:rsid w:val="005A29DE"/>
    <w:rsid w:val="009E088E"/>
    <w:rsid w:val="00DB3EB3"/>
    <w:rsid w:val="00E8730E"/>
    <w:rsid w:val="0157427F"/>
    <w:rsid w:val="0297270D"/>
    <w:rsid w:val="03985EED"/>
    <w:rsid w:val="03F738A4"/>
    <w:rsid w:val="05B95B6A"/>
    <w:rsid w:val="06347840"/>
    <w:rsid w:val="06BF17F1"/>
    <w:rsid w:val="073F02AE"/>
    <w:rsid w:val="08877576"/>
    <w:rsid w:val="0B212AD4"/>
    <w:rsid w:val="0BD75A4E"/>
    <w:rsid w:val="0D391EBF"/>
    <w:rsid w:val="0F697E39"/>
    <w:rsid w:val="114031A9"/>
    <w:rsid w:val="115A7D2C"/>
    <w:rsid w:val="11793FC2"/>
    <w:rsid w:val="13757541"/>
    <w:rsid w:val="13943BFF"/>
    <w:rsid w:val="14F55D75"/>
    <w:rsid w:val="152E5987"/>
    <w:rsid w:val="153C499D"/>
    <w:rsid w:val="164B0F77"/>
    <w:rsid w:val="17F9056C"/>
    <w:rsid w:val="18021497"/>
    <w:rsid w:val="180A3F98"/>
    <w:rsid w:val="18272ABD"/>
    <w:rsid w:val="196C1B1A"/>
    <w:rsid w:val="1BB857D5"/>
    <w:rsid w:val="1C2F5CD2"/>
    <w:rsid w:val="1C8C30B8"/>
    <w:rsid w:val="1D3637C9"/>
    <w:rsid w:val="1E835240"/>
    <w:rsid w:val="20A06226"/>
    <w:rsid w:val="22FA4043"/>
    <w:rsid w:val="24B52C38"/>
    <w:rsid w:val="24FE5DA5"/>
    <w:rsid w:val="25145499"/>
    <w:rsid w:val="25AA1562"/>
    <w:rsid w:val="266A237B"/>
    <w:rsid w:val="270C7969"/>
    <w:rsid w:val="29185F0F"/>
    <w:rsid w:val="295C0D2C"/>
    <w:rsid w:val="29872AAD"/>
    <w:rsid w:val="2C57755D"/>
    <w:rsid w:val="2DE16C17"/>
    <w:rsid w:val="2E395332"/>
    <w:rsid w:val="2E5778D1"/>
    <w:rsid w:val="2F85415E"/>
    <w:rsid w:val="2F8F7C22"/>
    <w:rsid w:val="2FD25E49"/>
    <w:rsid w:val="30EB1AF2"/>
    <w:rsid w:val="31773220"/>
    <w:rsid w:val="31966538"/>
    <w:rsid w:val="31C84A04"/>
    <w:rsid w:val="324349C6"/>
    <w:rsid w:val="36ED0EBB"/>
    <w:rsid w:val="378C76BD"/>
    <w:rsid w:val="38103517"/>
    <w:rsid w:val="39DF1AE6"/>
    <w:rsid w:val="3A556314"/>
    <w:rsid w:val="3A85737C"/>
    <w:rsid w:val="3B0F4E3C"/>
    <w:rsid w:val="3B23012F"/>
    <w:rsid w:val="3B9C62A8"/>
    <w:rsid w:val="3BE60049"/>
    <w:rsid w:val="3CBF402C"/>
    <w:rsid w:val="3D217526"/>
    <w:rsid w:val="3D406526"/>
    <w:rsid w:val="3EBE3B88"/>
    <w:rsid w:val="3EC214B4"/>
    <w:rsid w:val="3ED22736"/>
    <w:rsid w:val="40DB7FC6"/>
    <w:rsid w:val="41C42416"/>
    <w:rsid w:val="437A4AF9"/>
    <w:rsid w:val="47CC2F7A"/>
    <w:rsid w:val="49814DDD"/>
    <w:rsid w:val="49D063C2"/>
    <w:rsid w:val="4B2D0C4D"/>
    <w:rsid w:val="4C6606BA"/>
    <w:rsid w:val="4E1D3A7F"/>
    <w:rsid w:val="4E6D730D"/>
    <w:rsid w:val="4EC70151"/>
    <w:rsid w:val="4FB173A1"/>
    <w:rsid w:val="50B76D92"/>
    <w:rsid w:val="513225E9"/>
    <w:rsid w:val="53A72322"/>
    <w:rsid w:val="54886043"/>
    <w:rsid w:val="59AE2EDF"/>
    <w:rsid w:val="5B4245F9"/>
    <w:rsid w:val="5B4B31C5"/>
    <w:rsid w:val="5C53645A"/>
    <w:rsid w:val="5D7058CC"/>
    <w:rsid w:val="5D8D48BB"/>
    <w:rsid w:val="5DFE3D1B"/>
    <w:rsid w:val="5FF67CFF"/>
    <w:rsid w:val="5FFD0D05"/>
    <w:rsid w:val="60523EF2"/>
    <w:rsid w:val="60CF0BA7"/>
    <w:rsid w:val="613D63DE"/>
    <w:rsid w:val="615D2675"/>
    <w:rsid w:val="62957563"/>
    <w:rsid w:val="63830E1A"/>
    <w:rsid w:val="640B7E7C"/>
    <w:rsid w:val="65D16424"/>
    <w:rsid w:val="66B414E4"/>
    <w:rsid w:val="672D3F41"/>
    <w:rsid w:val="67CA7003"/>
    <w:rsid w:val="68F7017B"/>
    <w:rsid w:val="694319CE"/>
    <w:rsid w:val="6B953789"/>
    <w:rsid w:val="6C803C72"/>
    <w:rsid w:val="6CBE43FE"/>
    <w:rsid w:val="6E8960B2"/>
    <w:rsid w:val="6F92269E"/>
    <w:rsid w:val="703E7A82"/>
    <w:rsid w:val="70731390"/>
    <w:rsid w:val="72985C77"/>
    <w:rsid w:val="731371A9"/>
    <w:rsid w:val="731D1012"/>
    <w:rsid w:val="731F209F"/>
    <w:rsid w:val="739001F9"/>
    <w:rsid w:val="74E747A0"/>
    <w:rsid w:val="75BD71F4"/>
    <w:rsid w:val="788D3903"/>
    <w:rsid w:val="7A5C761B"/>
    <w:rsid w:val="7AA4074D"/>
    <w:rsid w:val="7CC76770"/>
    <w:rsid w:val="7D752FD1"/>
    <w:rsid w:val="7DF84F25"/>
    <w:rsid w:val="7E3B1B81"/>
    <w:rsid w:val="7E62593A"/>
    <w:rsid w:val="7EFF4E81"/>
    <w:rsid w:val="7F91757B"/>
    <w:rsid w:val="7FA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tabs>
        <w:tab w:val="right" w:leader="dot" w:pos="8505"/>
      </w:tabs>
      <w:spacing w:before="60" w:after="60" w:line="440" w:lineRule="exact"/>
    </w:pPr>
    <w:rPr>
      <w:smallCaps/>
      <w:sz w:val="24"/>
    </w:r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1">
    <w:name w:val="网格型1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712</Characters>
  <Lines>5</Lines>
  <Paragraphs>1</Paragraphs>
  <TotalTime>29</TotalTime>
  <ScaleCrop>false</ScaleCrop>
  <LinksUpToDate>false</LinksUpToDate>
  <CharactersWithSpaces>835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2020-09-08T05:23:00Z</dcterms:created>
  <dc:creator>潠ෑ</dc:creator>
  <cp:lastModifiedBy>hmh1</cp:lastModifiedBy>
  <dcterms:modified xsi:type="dcterms:W3CDTF">2022-03-08T11:38:22Z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647561B48CC747B2A6F056945E49AD02</vt:lpwstr>
  </property>
</Properties>
</file>